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78778A">
      <w:pPr>
        <w:pStyle w:val="29"/>
        <w:rPr>
          <w:rFonts w:ascii="黑体" w:hAnsi="黑体" w:eastAsia="黑体" w:cs="黑体"/>
          <w:b w:val="0"/>
          <w:bCs w:val="0"/>
          <w:sz w:val="32"/>
          <w:szCs w:val="32"/>
        </w:rPr>
      </w:pPr>
      <mc:AlternateContent>
        <mc:Choice Requires="wpsCustomData">
          <wpsCustomData:docfieldStart id="0" docfieldname="附件_1" hidden="0" print="1" readonly="0" index="1"/>
        </mc:Choice>
      </mc:AlternateContent>
      <w:r>
        <w:rPr>
          <w:rFonts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1</w:t>
      </w:r>
      <mc:AlternateContent>
        <mc:Choice Requires="wpsCustomData">
          <wpsCustomData:docfieldEnd id="0"/>
        </mc:Choice>
      </mc:AlternateContent>
    </w:p>
    <w:p w14:paraId="74DA0D34">
      <w:pPr>
        <w:pStyle w:val="12"/>
        <w:bidi w:val="0"/>
      </w:pPr>
    </w:p>
    <w:p w14:paraId="2B671F9D">
      <w:pPr>
        <w:pStyle w:val="17"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大学生职业规划大赛成长赛道方案</w:t>
      </w:r>
    </w:p>
    <w:p w14:paraId="4A0BE0BA">
      <w:pPr>
        <w:pStyle w:val="17"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p w14:paraId="652693DE">
      <w:pPr>
        <w:pStyle w:val="2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一、比赛内容</w:t>
      </w:r>
    </w:p>
    <w:p w14:paraId="035EA489">
      <w:pPr>
        <w:pStyle w:val="12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考察学生树立生涯发展理念并合理设定职业目标、围绕实现目标持续行动并不断调整的成长过程，通过学习实践提升综合素质和专业能力，体现正确的择业就业观念。</w:t>
      </w:r>
    </w:p>
    <w:p w14:paraId="4F455EE1">
      <w:pPr>
        <w:pStyle w:val="2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二、参赛组别和对象</w:t>
      </w:r>
    </w:p>
    <w:p w14:paraId="5D4562CC">
      <w:pPr>
        <w:pStyle w:val="12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成长赛道高教组主要面向普通本科一、二、三年级学生，推免学生与复硕四年级学生。</w:t>
      </w:r>
    </w:p>
    <w:p w14:paraId="1F71071E">
      <w:pPr>
        <w:pStyle w:val="2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三、参赛材料要求</w:t>
      </w:r>
    </w:p>
    <w:p w14:paraId="66EA96FF">
      <w:pPr>
        <w:pStyle w:val="12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选手在大赛平台（网址：zgs.chsi.com.cn）提交以下参赛材料：</w:t>
      </w:r>
    </w:p>
    <w:p w14:paraId="65FF8D98">
      <w:pPr>
        <w:pStyle w:val="12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Style w:val="30"/>
        </w:rPr>
        <w:t>（一）生涯发展报告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：介绍设定职业目标的过程；实现职业目标的具体行动和成效；职业目标及行动的动态调整等（PDF格式，不超过10MB，文字不超过2000字，图表不超过5张）。</w:t>
      </w:r>
    </w:p>
    <w:p w14:paraId="7BAF4074">
      <w:pPr>
        <w:pStyle w:val="12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Style w:val="30"/>
        </w:rPr>
        <w:t>（二）生涯发展展示（PPT格式，不超过50MB）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。</w:t>
      </w:r>
    </w:p>
    <w:p w14:paraId="118E025E">
      <w:pPr>
        <w:pStyle w:val="2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四、比赛环节</w:t>
      </w:r>
    </w:p>
    <w:p w14:paraId="5B3B958B">
      <w:pPr>
        <w:pStyle w:val="12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成长赛道设主题陈述、评委提问。各环节根据实际情况可适当调整。</w:t>
      </w:r>
    </w:p>
    <w:p w14:paraId="1352EC0C">
      <w:pPr>
        <w:pStyle w:val="12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Style w:val="30"/>
        </w:rPr>
        <w:t>（一）主题陈述（7分钟）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：选手结合生涯发展报告作陈述。</w:t>
      </w:r>
    </w:p>
    <w:p w14:paraId="16E7C920">
      <w:pPr>
        <w:pStyle w:val="12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Style w:val="30"/>
          <w:spacing wpsCustomData:val="-6" w:val="-1"/>
        </w:rPr>
        <w:t>（</w:t>
      </w:r>
      <w:r>
        <w:rPr>
          <w:rStyle w:val="30"/>
          <w:spacing wpsCustomData:val="-6" w:val="0"/>
        </w:rPr>
        <w:t>二）评委提问（</w:t>
      </w:r>
      <w:r>
        <w:rPr>
          <w:rStyle w:val="30"/>
          <w:spacing wpsCustomData:val="-6" w:val="-40"/>
        </w:rPr>
        <w:t>5</w:t>
      </w:r>
      <w:r>
        <w:rPr>
          <w:rStyle w:val="30"/>
          <w:spacing wpsCustomData:val="-6" w:val="0"/>
        </w:rPr>
        <w:t>分钟）</w:t>
      </w:r>
      <w:r>
        <w:rPr>
          <w:rFonts w:ascii="Times New Roman" w:hAnsi="Times New Roman" w:eastAsia="仿宋_GB2312" w:cs="仿宋_GB2312"/>
          <w:b w:val="0"/>
          <w:bCs w:val="0"/>
          <w:spacing wpsCustomData:val="-6" w:val="-1"/>
          <w:sz w:val="32"/>
          <w:szCs w:val="32"/>
          <w:highlight w:val="none"/>
        </w:rPr>
        <w:t>：</w:t>
      </w:r>
      <w:r>
        <w:rPr>
          <w:rFonts w:ascii="Times New Roman" w:hAnsi="Times New Roman" w:eastAsia="仿宋_GB2312" w:cs="仿宋_GB2312"/>
          <w:b w:val="0"/>
          <w:bCs w:val="0"/>
          <w:spacing wpsCustomData:val="-6" w:val="0"/>
          <w:sz w:val="32"/>
          <w:szCs w:val="32"/>
          <w:highlight w:val="none"/>
        </w:rPr>
        <w:t>评委结合选手陈述和现场表</w:t>
      </w:r>
      <w:r>
        <w:rPr>
          <w:rFonts w:ascii="Times New Roman" w:hAnsi="Times New Roman" w:eastAsia="仿宋_GB2312" w:cs="仿宋_GB2312"/>
          <w:b w:val="0"/>
          <w:bCs w:val="0"/>
          <w:spacing wpsCustomData:val="-6" w:val="-6"/>
          <w:sz w:val="32"/>
          <w:szCs w:val="32"/>
          <w:highlight w:val="none"/>
        </w:rPr>
        <w:t>现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提问。</w:t>
      </w:r>
    </w:p>
    <w:p w14:paraId="6C3AF0AB">
      <w:pPr>
        <w:pStyle w:val="2"/>
        <w:rPr>
          <w:rFonts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五、评审标准</w:t>
      </w:r>
    </w:p>
    <w:tbl>
      <w:tblPr>
        <w:tblStyle w:val="19"/>
        <w:tblW w:w="498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7"/>
        <w:gridCol w:w="6008"/>
        <w:gridCol w:w="965"/>
      </w:tblGrid>
      <w:tr w14:paraId="2C8084E4">
        <w:trPr>
          <w:trHeight w:val="389" w:hRule="atLeast"/>
          <w:tblHeader/>
          <w:jc w:val="center"/>
        </w:trPr>
        <w:tc>
          <w:tcPr>
            <w:tcW w:w="1139" w:type="pct"/>
            <w:vAlign w:val="center"/>
          </w:tcPr>
          <w:p w14:paraId="678F3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ascii="黑体" w:hAnsi="黑体" w:eastAsia="黑体" w:cs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</w:rPr>
              <w:t>指标</w:t>
            </w:r>
          </w:p>
        </w:tc>
        <w:tc>
          <w:tcPr>
            <w:tcW w:w="3326" w:type="pct"/>
            <w:vAlign w:val="center"/>
          </w:tcPr>
          <w:p w14:paraId="6647C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ascii="黑体" w:hAnsi="黑体" w:eastAsia="黑体" w:cs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</w:rPr>
              <w:t>说明</w:t>
            </w:r>
          </w:p>
        </w:tc>
        <w:tc>
          <w:tcPr>
            <w:tcW w:w="534" w:type="pct"/>
            <w:vAlign w:val="center"/>
          </w:tcPr>
          <w:p w14:paraId="4B6A0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ascii="黑体" w:hAnsi="黑体" w:eastAsia="黑体" w:cs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</w:rPr>
              <w:t>分值</w:t>
            </w:r>
          </w:p>
        </w:tc>
      </w:tr>
      <w:tr w14:paraId="4725ED76">
        <w:trPr>
          <w:trHeight w:val="769" w:hRule="atLeast"/>
          <w:jc w:val="center"/>
        </w:trPr>
        <w:tc>
          <w:tcPr>
            <w:tcW w:w="1139" w:type="pct"/>
            <w:vMerge w:val="restart"/>
            <w:vAlign w:val="center"/>
          </w:tcPr>
          <w:p w14:paraId="3D6F1A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326" w:type="pct"/>
            <w:vAlign w:val="center"/>
          </w:tcPr>
          <w:p w14:paraId="04B564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职业目标能够将个人理想与国家需要、经济社会发展相结合，体现正确的择业就业观念</w:t>
            </w:r>
          </w:p>
        </w:tc>
        <w:tc>
          <w:tcPr>
            <w:tcW w:w="534" w:type="pct"/>
            <w:vMerge w:val="restart"/>
            <w:vAlign w:val="center"/>
          </w:tcPr>
          <w:p w14:paraId="7EB18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25</w:t>
            </w:r>
          </w:p>
        </w:tc>
      </w:tr>
      <w:tr w14:paraId="30850D37">
        <w:trPr>
          <w:trHeight w:val="1528" w:hRule="atLeast"/>
          <w:jc w:val="center"/>
        </w:trPr>
        <w:tc>
          <w:tcPr>
            <w:tcW w:w="1139" w:type="pct"/>
            <w:vMerge w:val="continue"/>
            <w:vAlign w:val="center"/>
          </w:tcPr>
          <w:p w14:paraId="25BC81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326" w:type="pct"/>
            <w:vAlign w:val="center"/>
          </w:tcPr>
          <w:p w14:paraId="7F844B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结合学科专业，多渠道了解相关行业发展趋势和就业市场需求，综合分析个人价值追求、能力优势、兴趣偏好等，确定职业发展方向或目标</w:t>
            </w:r>
          </w:p>
        </w:tc>
        <w:tc>
          <w:tcPr>
            <w:tcW w:w="534" w:type="pct"/>
            <w:vMerge w:val="continue"/>
            <w:vAlign w:val="center"/>
          </w:tcPr>
          <w:p w14:paraId="26D3B6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2E788ADE">
        <w:trPr>
          <w:trHeight w:val="1148" w:hRule="atLeast"/>
          <w:jc w:val="center"/>
        </w:trPr>
        <w:tc>
          <w:tcPr>
            <w:tcW w:w="1139" w:type="pct"/>
            <w:vMerge w:val="restart"/>
            <w:vAlign w:val="center"/>
          </w:tcPr>
          <w:p w14:paraId="29F5A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学习实践行动</w:t>
            </w:r>
          </w:p>
        </w:tc>
        <w:tc>
          <w:tcPr>
            <w:tcW w:w="3326" w:type="pct"/>
            <w:vAlign w:val="center"/>
          </w:tcPr>
          <w:p w14:paraId="3633FD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基于职业发展方向或目标的能力特征和要求，科学分析差距，制定合理可行的学习、实践计划</w:t>
            </w:r>
          </w:p>
        </w:tc>
        <w:tc>
          <w:tcPr>
            <w:tcW w:w="534" w:type="pct"/>
            <w:vMerge w:val="restart"/>
            <w:vAlign w:val="center"/>
          </w:tcPr>
          <w:p w14:paraId="4AD68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50</w:t>
            </w:r>
          </w:p>
        </w:tc>
      </w:tr>
      <w:tr w14:paraId="18425F3E">
        <w:trPr>
          <w:trHeight w:val="769" w:hRule="atLeast"/>
          <w:jc w:val="center"/>
        </w:trPr>
        <w:tc>
          <w:tcPr>
            <w:tcW w:w="1139" w:type="pct"/>
            <w:vMerge w:val="continue"/>
            <w:vAlign w:val="center"/>
          </w:tcPr>
          <w:p w14:paraId="20A36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326" w:type="pct"/>
            <w:vAlign w:val="center"/>
          </w:tcPr>
          <w:p w14:paraId="7C300C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结合学校育人特色和所学专业，充分挖掘、利用学校、社会等各种资源开展学习实践</w:t>
            </w:r>
          </w:p>
        </w:tc>
        <w:tc>
          <w:tcPr>
            <w:tcW w:w="534" w:type="pct"/>
            <w:vMerge w:val="continue"/>
            <w:vAlign w:val="center"/>
          </w:tcPr>
          <w:p w14:paraId="790B94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11795231">
        <w:trPr>
          <w:trHeight w:val="769" w:hRule="atLeast"/>
          <w:jc w:val="center"/>
        </w:trPr>
        <w:tc>
          <w:tcPr>
            <w:tcW w:w="1139" w:type="pct"/>
            <w:vMerge w:val="continue"/>
            <w:vAlign w:val="center"/>
          </w:tcPr>
          <w:p w14:paraId="17D068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326" w:type="pct"/>
            <w:vAlign w:val="center"/>
          </w:tcPr>
          <w:p w14:paraId="36D872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在学习实践行动中克服困难、灵活应变、积极进取，取得阶段性成果</w:t>
            </w:r>
          </w:p>
        </w:tc>
        <w:tc>
          <w:tcPr>
            <w:tcW w:w="534" w:type="pct"/>
            <w:vMerge w:val="continue"/>
            <w:vAlign w:val="center"/>
          </w:tcPr>
          <w:p w14:paraId="589819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3C8FDCED">
        <w:trPr>
          <w:trHeight w:val="769" w:hRule="atLeast"/>
          <w:jc w:val="center"/>
        </w:trPr>
        <w:tc>
          <w:tcPr>
            <w:tcW w:w="1139" w:type="pct"/>
            <w:vMerge w:val="restart"/>
            <w:vAlign w:val="center"/>
          </w:tcPr>
          <w:p w14:paraId="20AED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优化改进</w:t>
            </w:r>
          </w:p>
        </w:tc>
        <w:tc>
          <w:tcPr>
            <w:tcW w:w="3326" w:type="pct"/>
            <w:vAlign w:val="center"/>
          </w:tcPr>
          <w:p w14:paraId="12459E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及时对学习实践行动成效进行自我评估和反思，总结分析收获、不足和原因</w:t>
            </w:r>
          </w:p>
        </w:tc>
        <w:tc>
          <w:tcPr>
            <w:tcW w:w="534" w:type="pct"/>
            <w:vMerge w:val="restart"/>
            <w:vAlign w:val="center"/>
          </w:tcPr>
          <w:p w14:paraId="5E538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25</w:t>
            </w:r>
          </w:p>
        </w:tc>
      </w:tr>
      <w:tr w14:paraId="50DDA7B3">
        <w:trPr>
          <w:trHeight w:val="769" w:hRule="atLeast"/>
          <w:jc w:val="center"/>
        </w:trPr>
        <w:tc>
          <w:tcPr>
            <w:tcW w:w="1139" w:type="pct"/>
            <w:vMerge w:val="continue"/>
            <w:vAlign w:val="center"/>
          </w:tcPr>
          <w:p w14:paraId="5F2EA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ascii="仿宋_GB2312" w:hAnsi="仿宋_GB2312" w:eastAsia="宋体" w:cs="仿宋_GB2312"/>
                <w:sz w:val="28"/>
                <w:szCs w:val="28"/>
              </w:rPr>
            </w:pPr>
          </w:p>
        </w:tc>
        <w:tc>
          <w:tcPr>
            <w:tcW w:w="3326" w:type="pct"/>
            <w:vAlign w:val="center"/>
          </w:tcPr>
          <w:p w14:paraId="7EBF37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在成长过程中对职业目标和学习实践行动路径进行动态优化，通过积极行动应对变化和挑战</w:t>
            </w:r>
          </w:p>
        </w:tc>
        <w:tc>
          <w:tcPr>
            <w:tcW w:w="534" w:type="pct"/>
            <w:vMerge w:val="continue"/>
            <w:vAlign w:val="center"/>
          </w:tcPr>
          <w:p w14:paraId="64F41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79CD3E2D">
        <w:trPr>
          <w:trHeight w:val="400" w:hRule="atLeast"/>
          <w:jc w:val="center"/>
        </w:trPr>
        <w:tc>
          <w:tcPr>
            <w:tcW w:w="1139" w:type="pct"/>
            <w:vAlign w:val="center"/>
          </w:tcPr>
          <w:p w14:paraId="33AC9B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ascii="仿宋_GB2312" w:eastAsia="宋体"/>
                <w:sz w:val="28"/>
                <w:szCs w:val="26"/>
              </w:rPr>
            </w:pPr>
            <w:r>
              <w:rPr>
                <w:rFonts w:hint="eastAsia" w:ascii="黑体" w:hAnsi="黑体" w:eastAsia="黑体" w:cs="黑体"/>
                <w:sz w:val="28"/>
                <w:szCs w:val="26"/>
              </w:rPr>
              <w:t>总分</w:t>
            </w:r>
          </w:p>
        </w:tc>
        <w:tc>
          <w:tcPr>
            <w:tcW w:w="3326" w:type="pct"/>
            <w:vAlign w:val="center"/>
          </w:tcPr>
          <w:p w14:paraId="21E89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left"/>
              <w:textAlignment w:val="auto"/>
              <w:rPr>
                <w:rFonts w:ascii="仿宋_GB2312" w:eastAsia="宋体"/>
                <w:sz w:val="28"/>
                <w:szCs w:val="26"/>
              </w:rPr>
            </w:pPr>
          </w:p>
        </w:tc>
        <w:tc>
          <w:tcPr>
            <w:tcW w:w="534" w:type="pct"/>
            <w:vAlign w:val="center"/>
          </w:tcPr>
          <w:p w14:paraId="7FD77B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8"/>
                <w:szCs w:val="26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6"/>
              </w:rPr>
              <w:t>100</w:t>
            </w:r>
          </w:p>
        </w:tc>
      </w:tr>
    </w:tbl>
    <w:p w14:paraId="5AB16090">
      <w:pPr>
        <w:widowControl/>
        <w:shd w:val="clear" w:color="auto" w:fill="FFFFFF"/>
        <w:spacing w:line="360" w:lineRule="auto"/>
        <w:ind w:firstLine="0" w:firstLineChars="0"/>
        <w:rPr>
          <w:rFonts w:hint="eastAsia" w:ascii="Times New Roman" w:hAnsi="Times New Roman" w:cs="宋体"/>
          <w:spacing w:val="8"/>
          <w:kern w:val="0"/>
          <w:sz w:val="24"/>
          <w:szCs w:val="24"/>
          <w:highlight w:val="none"/>
        </w:rPr>
      </w:pPr>
    </w:p>
    <w:p w14:paraId="3961C02A">
      <w:pPr>
        <w:widowControl/>
        <w:shd w:val="clear" w:color="auto" w:fill="FFFFFF"/>
        <w:spacing w:line="360" w:lineRule="auto"/>
        <w:ind w:firstLine="512" w:firstLineChars="200"/>
        <w:rPr>
          <w:rFonts w:hint="eastAsia" w:ascii="Times New Roman" w:hAnsi="Times New Roman" w:cs="宋体"/>
          <w:spacing w:val="8"/>
          <w:kern w:val="0"/>
          <w:sz w:val="24"/>
          <w:szCs w:val="24"/>
          <w:highlight w:val="none"/>
        </w:rPr>
      </w:pPr>
    </w:p>
    <w:p w14:paraId="787DAD71">
      <w:pPr>
        <w:widowControl/>
        <w:shd w:val="clear" w:color="auto" w:fill="FFFFFF"/>
        <w:spacing w:line="360" w:lineRule="auto"/>
        <w:ind w:firstLine="592" w:firstLineChars="200"/>
        <w:rPr>
          <w:rFonts w:ascii="Times New Roman" w:hAnsi="Times New Roman" w:cs="宋体"/>
          <w:spacing w:val="8"/>
          <w:kern w:val="0"/>
          <w:sz w:val="28"/>
          <w:szCs w:val="24"/>
          <w:highlight w:val="none"/>
        </w:rPr>
      </w:pPr>
    </w:p>
    <w:p w14:paraId="5A3309D0">
      <w:pPr>
        <w:widowControl/>
        <w:shd w:val="clear" w:color="auto" w:fill="FFFFFF"/>
        <w:spacing w:line="360" w:lineRule="auto"/>
        <w:ind w:firstLine="592" w:firstLineChars="200"/>
        <w:rPr>
          <w:rFonts w:ascii="Times New Roman" w:hAnsi="Times New Roman" w:cs="宋体"/>
          <w:spacing w:val="8"/>
          <w:kern w:val="0"/>
          <w:sz w:val="28"/>
          <w:szCs w:val="24"/>
          <w:highlight w:val="none"/>
        </w:rPr>
      </w:pPr>
    </w:p>
    <w:p w14:paraId="4ACCC26B">
      <w:pPr>
        <w:widowControl/>
        <w:shd w:val="clear" w:color="auto" w:fill="FFFFFF"/>
        <w:spacing w:line="360" w:lineRule="auto"/>
        <w:ind w:firstLine="592" w:firstLineChars="200"/>
        <w:rPr>
          <w:rFonts w:ascii="Times New Roman" w:hAnsi="Times New Roman" w:cs="宋体"/>
          <w:spacing w:val="8"/>
          <w:kern w:val="0"/>
          <w:sz w:val="28"/>
          <w:szCs w:val="24"/>
          <w:highlight w:val="none"/>
        </w:rPr>
      </w:pPr>
    </w:p>
    <w:p w14:paraId="514DA5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/>
          <w:highlight w:val="none"/>
        </w:rPr>
      </w:pP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474" w:bottom="1984" w:left="1587" w:header="851" w:footer="141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C63F1E">
    <w:pPr>
      <w:spacing w:before="1" w:line="183" w:lineRule="auto"/>
      <w:ind w:right="403"/>
      <w:jc w:val="right"/>
      <w:rPr>
        <w:rFonts w:ascii="宋体" w:hAnsi="宋体" w:eastAsia="宋体" w:cs="宋体"/>
        <w:sz w:val="27"/>
        <w:szCs w:val="27"/>
      </w:rPr>
    </w:pPr>
    <w:r>
      <w:rPr>
        <w:sz w:val="27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775BD0">
                          <w:pPr>
                            <w:pStyle w:val="13"/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t>—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775BD0">
                    <w:pPr>
                      <w:pStyle w:val="13"/>
                      <w:rPr>
                        <w:rFonts w:hint="default" w:ascii="Times New Roman" w:hAnsi="Times New Roman" w:eastAsia="宋体" w:cs="Times New Roman"/>
                        <w:sz w:val="28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t>—</w:t>
                    </w:r>
                    <w:r>
                      <w:rPr>
                        <w:rFonts w:hint="default" w:ascii="Times New Roman" w:hAnsi="Times New Roman" w:eastAsia="宋体" w:cs="Times New Roman"/>
                        <w:sz w:val="24"/>
                      </w:rPr>
                      <w:t xml:space="preserve">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宋体" w:cs="Times New Roman"/>
                        <w:sz w:val="24"/>
                      </w:rPr>
                      <w:t xml:space="preserve">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35CBBA"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C5047A">
                          <w:pPr>
                            <w:pStyle w:val="1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5C5047A">
                    <w:pPr>
                      <w:pStyle w:val="1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t>2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4"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MzMTY2YWUwOGIyYzZjYjg3NjAwNDllZjM4NWI4YWEifQ=="/>
  </w:docVars>
  <w:rsids>
    <w:rsidRoot w:val="0087098B"/>
    <w:rsid w:val="0016209A"/>
    <w:rsid w:val="0016398F"/>
    <w:rsid w:val="001C23F4"/>
    <w:rsid w:val="001D46D6"/>
    <w:rsid w:val="002D4792"/>
    <w:rsid w:val="00374C63"/>
    <w:rsid w:val="00387A2F"/>
    <w:rsid w:val="004605B6"/>
    <w:rsid w:val="004B77B0"/>
    <w:rsid w:val="004F03C7"/>
    <w:rsid w:val="004F63E6"/>
    <w:rsid w:val="00576251"/>
    <w:rsid w:val="005C5C66"/>
    <w:rsid w:val="00664E26"/>
    <w:rsid w:val="00845F0A"/>
    <w:rsid w:val="0087098B"/>
    <w:rsid w:val="008F03DB"/>
    <w:rsid w:val="00A25705"/>
    <w:rsid w:val="00A37E4A"/>
    <w:rsid w:val="00A63FE5"/>
    <w:rsid w:val="00C776F3"/>
    <w:rsid w:val="00DB09EC"/>
    <w:rsid w:val="00ED005D"/>
    <w:rsid w:val="00F062A9"/>
    <w:rsid w:val="00F5378E"/>
    <w:rsid w:val="00FB076A"/>
    <w:rsid w:val="0413227E"/>
    <w:rsid w:val="045B2CA7"/>
    <w:rsid w:val="069418B9"/>
    <w:rsid w:val="0CEC5C3D"/>
    <w:rsid w:val="0D434E58"/>
    <w:rsid w:val="0EEC7CF5"/>
    <w:rsid w:val="14EB1917"/>
    <w:rsid w:val="179D0FD1"/>
    <w:rsid w:val="18106019"/>
    <w:rsid w:val="19C26404"/>
    <w:rsid w:val="1B6C03E7"/>
    <w:rsid w:val="1BB979A8"/>
    <w:rsid w:val="1C1C7778"/>
    <w:rsid w:val="1FD67901"/>
    <w:rsid w:val="1FD744A2"/>
    <w:rsid w:val="2114368F"/>
    <w:rsid w:val="21874F11"/>
    <w:rsid w:val="24236F50"/>
    <w:rsid w:val="25DF172B"/>
    <w:rsid w:val="25EE6567"/>
    <w:rsid w:val="27064377"/>
    <w:rsid w:val="29B64A0E"/>
    <w:rsid w:val="2BAD2EF9"/>
    <w:rsid w:val="301E3559"/>
    <w:rsid w:val="30216B96"/>
    <w:rsid w:val="30CB635B"/>
    <w:rsid w:val="3719159F"/>
    <w:rsid w:val="374E08AD"/>
    <w:rsid w:val="38BB2FCD"/>
    <w:rsid w:val="3ADB40F3"/>
    <w:rsid w:val="3BA01E46"/>
    <w:rsid w:val="3D4F1E9C"/>
    <w:rsid w:val="3DD26D28"/>
    <w:rsid w:val="3FF94D3E"/>
    <w:rsid w:val="40D23C76"/>
    <w:rsid w:val="41603E03"/>
    <w:rsid w:val="43F6411F"/>
    <w:rsid w:val="452847AC"/>
    <w:rsid w:val="46C338B0"/>
    <w:rsid w:val="498965EF"/>
    <w:rsid w:val="49A87C69"/>
    <w:rsid w:val="49F1779A"/>
    <w:rsid w:val="4AE45CCE"/>
    <w:rsid w:val="4D7A3905"/>
    <w:rsid w:val="4F5A74EB"/>
    <w:rsid w:val="51440C0E"/>
    <w:rsid w:val="52B513BE"/>
    <w:rsid w:val="53B67AAA"/>
    <w:rsid w:val="56AE6652"/>
    <w:rsid w:val="57BE4CC8"/>
    <w:rsid w:val="5A832392"/>
    <w:rsid w:val="5C512DD6"/>
    <w:rsid w:val="5C824AD4"/>
    <w:rsid w:val="5EA92062"/>
    <w:rsid w:val="5F70520A"/>
    <w:rsid w:val="618B4E1B"/>
    <w:rsid w:val="63186407"/>
    <w:rsid w:val="642A2614"/>
    <w:rsid w:val="65B4204B"/>
    <w:rsid w:val="670573B9"/>
    <w:rsid w:val="676A1537"/>
    <w:rsid w:val="68203126"/>
    <w:rsid w:val="68494BBC"/>
    <w:rsid w:val="691A28A2"/>
    <w:rsid w:val="6B953355"/>
    <w:rsid w:val="6C094140"/>
    <w:rsid w:val="6C156B7F"/>
    <w:rsid w:val="6C541E33"/>
    <w:rsid w:val="6D6E1A1F"/>
    <w:rsid w:val="6E91561A"/>
    <w:rsid w:val="6F742218"/>
    <w:rsid w:val="707D6EAA"/>
    <w:rsid w:val="715E3F2D"/>
    <w:rsid w:val="739E7AFB"/>
    <w:rsid w:val="73D824F5"/>
    <w:rsid w:val="766D7DC9"/>
    <w:rsid w:val="79826F94"/>
    <w:rsid w:val="7A281DED"/>
    <w:rsid w:val="7F1923E8"/>
    <w:rsid w:val="7F1F5B40"/>
    <w:rsid w:val="DC9D7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link w:val="30"/>
    <w:semiHidden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9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9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9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9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9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semiHidden/>
    <w:unhideWhenUsed/>
    <w:qFormat/>
    <w:uiPriority w:val="99"/>
    <w:pPr>
      <w:jc w:val="left"/>
    </w:pPr>
  </w:style>
  <w:style w:type="paragraph" w:styleId="12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Subtitle"/>
    <w:qFormat/>
    <w:uiPriority w:val="11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7">
    <w:name w:val="Title"/>
    <w:qFormat/>
    <w:uiPriority w:val="1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styleId="19">
    <w:name w:val="Table Grid"/>
    <w:basedOn w:val="18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qFormat/>
    <w:uiPriority w:val="22"/>
    <w:rPr>
      <w:b/>
      <w:bCs/>
    </w:rPr>
  </w:style>
  <w:style w:type="character" w:styleId="22">
    <w:name w:val="Emphasis"/>
    <w:basedOn w:val="20"/>
    <w:qFormat/>
    <w:uiPriority w:val="20"/>
    <w:rPr>
      <w:i/>
      <w:iCs/>
    </w:rPr>
  </w:style>
  <w:style w:type="character" w:styleId="23">
    <w:name w:val="Hyperlink"/>
    <w:basedOn w:val="20"/>
    <w:semiHidden/>
    <w:unhideWhenUsed/>
    <w:qFormat/>
    <w:uiPriority w:val="99"/>
    <w:rPr>
      <w:color w:val="0000FF"/>
      <w:u w:val="single"/>
    </w:rPr>
  </w:style>
  <w:style w:type="character" w:customStyle="1" w:styleId="24">
    <w:name w:val="标题 1 字符"/>
    <w:basedOn w:val="20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25">
    <w:name w:val="rich_media_meta"/>
    <w:basedOn w:val="20"/>
    <w:qFormat/>
    <w:uiPriority w:val="0"/>
  </w:style>
  <w:style w:type="paragraph" w:styleId="26">
    <w:name w:val="List Paragraph"/>
    <w:basedOn w:val="1"/>
    <w:qFormat/>
    <w:uiPriority w:val="34"/>
    <w:pPr>
      <w:ind w:firstLine="420" w:firstLineChars="200"/>
    </w:pPr>
  </w:style>
  <w:style w:type="table" w:customStyle="1" w:styleId="2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8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customStyle="1" w:styleId="29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0"/>
    </w:pPr>
    <w:rPr>
      <w:rFonts w:ascii="黑体" w:hAnsi="黑体" w:eastAsia="黑体" w:cs="黑体"/>
      <w:sz w:val="32"/>
      <w:szCs w:val="32"/>
    </w:rPr>
  </w:style>
  <w:style w:type="character" w:customStyle="1" w:styleId="30">
    <w:name w:val="标题 2 Char"/>
    <w:link w:val="3"/>
    <w:qFormat/>
    <w:uiPriority w:val="0"/>
    <w:rPr>
      <w:rFonts w:ascii="Times New Roman" w:hAnsi="Times New Roman" w:eastAsia="楷体_GB2312" w:cs="楷体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7fdceb4d-4096-4ca8-afd2-1bca009c4966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38A711A6</paraID>
      <start>15</start>
      <end>16</end>
      <status>unmodified</status>
      <modifiedWord/>
      <trackRevisions>false</trackRevisions>
    </reviewItem>
    <reviewItem>
      <errorID>63e23c8b-f66a-4c9c-8d66-6b4243573c64</errorID>
      <errorWord>能</errorWord>
      <group>L1_Word</group>
      <groupName>字词问题</groupName>
      <ability>L2_Typo</ability>
      <abilityName>字词错误</abilityName>
      <candidateList>
        <item>能够</item>
      </candidateList>
      <explain/>
      <paraID>190766AB</paraID>
      <start>26</start>
      <end>27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389f61f-606b-415f-a7e5-1170b2b26f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3071</Words>
  <Characters>3221</Characters>
  <Lines>11</Lines>
  <Paragraphs>3</Paragraphs>
  <TotalTime>19</TotalTime>
  <ScaleCrop>false</ScaleCrop>
  <LinksUpToDate>false</LinksUpToDate>
  <CharactersWithSpaces>3224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2023-10-05T21:35:00Z</dcterms:created>
  <dc:creator>PC</dc:creator>
  <cp:lastModifiedBy>搁浅、微笑</cp:lastModifiedBy>
  <cp:lastPrinted>2024-10-28T12:15:00Z</cp:lastPrinted>
  <dcterms:modified xsi:type="dcterms:W3CDTF">2026-10-20T11:19:40Z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6CB6136FB2F8407DB00278FD76E1271A_13</vt:lpwstr>
  </property>
  <property fmtid="{D5CDD505-2E9C-101B-9397-08002B2CF9AE}" pid="4" name="KSOTemplateDocerSaveRecord">
    <vt:lpwstr>eyJoZGlkIjoiNjEwM2FkN2VkYTM2Mzg2MTlkMDc2MGU3YjVhYjgwZmUiLCJ1c2VySWQiOiIxNzM3NjExMDY2In0=</vt:lpwstr>
  </property>
</Properties>
</file>